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72" w:rsidRDefault="00572ADA" w:rsidP="00D25188">
      <w:pPr>
        <w:pStyle w:val="a3"/>
        <w:spacing w:before="73" w:line="261" w:lineRule="auto"/>
        <w:ind w:left="102" w:right="103"/>
        <w:jc w:val="center"/>
        <w:rPr>
          <w:b/>
          <w:spacing w:val="-2"/>
        </w:rPr>
      </w:pPr>
      <w:r w:rsidRPr="00D25188">
        <w:rPr>
          <w:b/>
        </w:rPr>
        <w:t>Сопроводительными</w:t>
      </w:r>
      <w:r w:rsidRPr="00D25188">
        <w:rPr>
          <w:b/>
          <w:spacing w:val="-6"/>
        </w:rPr>
        <w:t xml:space="preserve"> </w:t>
      </w:r>
      <w:r w:rsidRPr="00D25188">
        <w:rPr>
          <w:b/>
        </w:rPr>
        <w:t>документами,</w:t>
      </w:r>
      <w:r w:rsidRPr="00D25188">
        <w:rPr>
          <w:b/>
          <w:spacing w:val="-6"/>
        </w:rPr>
        <w:t xml:space="preserve"> </w:t>
      </w:r>
      <w:r w:rsidRPr="00D25188">
        <w:rPr>
          <w:b/>
        </w:rPr>
        <w:t>необходимыми</w:t>
      </w:r>
      <w:r w:rsidRPr="00D25188">
        <w:rPr>
          <w:b/>
          <w:spacing w:val="-6"/>
        </w:rPr>
        <w:t xml:space="preserve"> </w:t>
      </w:r>
      <w:r w:rsidRPr="00D25188">
        <w:rPr>
          <w:b/>
        </w:rPr>
        <w:t>при</w:t>
      </w:r>
      <w:r w:rsidRPr="00D25188">
        <w:rPr>
          <w:b/>
          <w:spacing w:val="-8"/>
        </w:rPr>
        <w:t xml:space="preserve"> </w:t>
      </w:r>
      <w:r w:rsidRPr="00D25188">
        <w:rPr>
          <w:b/>
        </w:rPr>
        <w:t>передаче</w:t>
      </w:r>
      <w:r w:rsidRPr="00D25188">
        <w:rPr>
          <w:b/>
          <w:spacing w:val="-7"/>
        </w:rPr>
        <w:t xml:space="preserve"> </w:t>
      </w:r>
      <w:r w:rsidRPr="00D25188">
        <w:rPr>
          <w:b/>
        </w:rPr>
        <w:t>рукописи</w:t>
      </w:r>
      <w:r w:rsidRPr="00D25188">
        <w:rPr>
          <w:b/>
          <w:spacing w:val="-6"/>
        </w:rPr>
        <w:t xml:space="preserve"> </w:t>
      </w:r>
      <w:r w:rsidRPr="00D25188">
        <w:rPr>
          <w:b/>
        </w:rPr>
        <w:t xml:space="preserve">в Издательство, </w:t>
      </w:r>
      <w:r w:rsidR="00D25188" w:rsidRPr="00D25188">
        <w:rPr>
          <w:b/>
          <w:spacing w:val="-2"/>
        </w:rPr>
        <w:t>являются</w:t>
      </w:r>
      <w:r w:rsidR="00D25188">
        <w:rPr>
          <w:b/>
          <w:spacing w:val="-2"/>
        </w:rPr>
        <w:t>:</w:t>
      </w:r>
    </w:p>
    <w:p w:rsidR="00D25188" w:rsidRPr="00D25188" w:rsidRDefault="00D25188" w:rsidP="00D25188">
      <w:pPr>
        <w:pStyle w:val="a3"/>
        <w:spacing w:before="73" w:line="261" w:lineRule="auto"/>
        <w:ind w:left="102" w:right="103"/>
        <w:jc w:val="center"/>
        <w:rPr>
          <w:b/>
          <w:spacing w:val="-2"/>
        </w:rPr>
      </w:pPr>
    </w:p>
    <w:p w:rsidR="00D25188" w:rsidRPr="00D25188" w:rsidRDefault="00D25188" w:rsidP="00D25188">
      <w:pPr>
        <w:pStyle w:val="a3"/>
        <w:numPr>
          <w:ilvl w:val="0"/>
          <w:numId w:val="2"/>
        </w:numPr>
        <w:spacing w:before="73" w:line="261" w:lineRule="auto"/>
        <w:ind w:left="0" w:right="103" w:firstLine="462"/>
        <w:jc w:val="both"/>
      </w:pPr>
      <w:r w:rsidRPr="00D25188">
        <w:rPr>
          <w:spacing w:val="-2"/>
        </w:rPr>
        <w:t>Список документов, предоставляемых в электронном виде, загружаются на сайт одновременно с подачей рукописи:</w:t>
      </w:r>
    </w:p>
    <w:p w:rsidR="00621672" w:rsidRPr="00D25188" w:rsidRDefault="00D25188" w:rsidP="00D25188">
      <w:pPr>
        <w:pStyle w:val="a4"/>
        <w:numPr>
          <w:ilvl w:val="1"/>
          <w:numId w:val="3"/>
        </w:numPr>
        <w:tabs>
          <w:tab w:val="left" w:pos="821"/>
        </w:tabs>
        <w:spacing w:line="272" w:lineRule="exact"/>
        <w:ind w:right="0" w:hanging="502"/>
        <w:rPr>
          <w:sz w:val="24"/>
          <w:szCs w:val="24"/>
        </w:rPr>
      </w:pPr>
      <w:r w:rsidRPr="00D25188">
        <w:rPr>
          <w:spacing w:val="-2"/>
          <w:sz w:val="24"/>
          <w:szCs w:val="24"/>
        </w:rPr>
        <w:t xml:space="preserve"> </w:t>
      </w:r>
      <w:r w:rsidR="00572ADA" w:rsidRPr="00D25188">
        <w:rPr>
          <w:spacing w:val="-2"/>
          <w:sz w:val="24"/>
          <w:szCs w:val="24"/>
        </w:rPr>
        <w:t>Рецензия</w:t>
      </w:r>
      <w:r w:rsidR="00572ADA" w:rsidRPr="00D25188">
        <w:rPr>
          <w:spacing w:val="-2"/>
          <w:sz w:val="24"/>
          <w:szCs w:val="24"/>
          <w:vertAlign w:val="superscript"/>
        </w:rPr>
        <w:t>1,2</w:t>
      </w:r>
      <w:r w:rsidR="00572ADA" w:rsidRPr="00D25188">
        <w:rPr>
          <w:spacing w:val="-2"/>
          <w:sz w:val="24"/>
          <w:szCs w:val="24"/>
        </w:rPr>
        <w:t>:</w:t>
      </w:r>
    </w:p>
    <w:p w:rsidR="00621672" w:rsidRPr="00D25188" w:rsidRDefault="00572ADA" w:rsidP="00D25188">
      <w:pPr>
        <w:pStyle w:val="a4"/>
        <w:numPr>
          <w:ilvl w:val="0"/>
          <w:numId w:val="1"/>
        </w:numPr>
        <w:tabs>
          <w:tab w:val="left" w:pos="423"/>
        </w:tabs>
        <w:spacing w:before="22" w:line="259" w:lineRule="auto"/>
        <w:ind w:left="993" w:right="103" w:firstLine="0"/>
        <w:rPr>
          <w:sz w:val="24"/>
          <w:szCs w:val="24"/>
        </w:rPr>
      </w:pPr>
      <w:r w:rsidRPr="00D25188">
        <w:rPr>
          <w:sz w:val="24"/>
          <w:szCs w:val="24"/>
        </w:rPr>
        <w:t xml:space="preserve">для научных изданий — две внешние рецензии с указанием ФИО рецензента, звания, должности, места работы, </w:t>
      </w:r>
      <w:proofErr w:type="spellStart"/>
      <w:r w:rsidRPr="00D25188">
        <w:rPr>
          <w:sz w:val="24"/>
          <w:szCs w:val="24"/>
        </w:rPr>
        <w:t>Author</w:t>
      </w:r>
      <w:proofErr w:type="spellEnd"/>
      <w:r w:rsidRPr="00D25188">
        <w:rPr>
          <w:sz w:val="24"/>
          <w:szCs w:val="24"/>
        </w:rPr>
        <w:t xml:space="preserve"> ID РИНЦ (обязательно), ORCID, </w:t>
      </w:r>
      <w:proofErr w:type="spellStart"/>
      <w:r w:rsidRPr="00D25188">
        <w:rPr>
          <w:sz w:val="24"/>
          <w:szCs w:val="24"/>
        </w:rPr>
        <w:t>Author</w:t>
      </w:r>
      <w:proofErr w:type="spellEnd"/>
      <w:r w:rsidRPr="00D25188">
        <w:rPr>
          <w:sz w:val="24"/>
          <w:szCs w:val="24"/>
        </w:rPr>
        <w:t xml:space="preserve"> ID SCOPUS, </w:t>
      </w:r>
      <w:proofErr w:type="spellStart"/>
      <w:r w:rsidRPr="00D25188">
        <w:rPr>
          <w:sz w:val="24"/>
          <w:szCs w:val="24"/>
        </w:rPr>
        <w:t>Publons</w:t>
      </w:r>
      <w:proofErr w:type="spellEnd"/>
      <w:r w:rsidRPr="00D25188">
        <w:rPr>
          <w:sz w:val="24"/>
          <w:szCs w:val="24"/>
        </w:rPr>
        <w:t>/</w:t>
      </w:r>
      <w:proofErr w:type="spellStart"/>
      <w:r w:rsidRPr="00D25188">
        <w:rPr>
          <w:sz w:val="24"/>
          <w:szCs w:val="24"/>
        </w:rPr>
        <w:t>ResearcheID</w:t>
      </w:r>
      <w:proofErr w:type="spellEnd"/>
      <w:r w:rsidRPr="00D25188">
        <w:rPr>
          <w:sz w:val="24"/>
          <w:szCs w:val="24"/>
        </w:rPr>
        <w:t xml:space="preserve"> (при наличии)</w:t>
      </w:r>
      <w:r w:rsidRPr="00D25188">
        <w:rPr>
          <w:sz w:val="24"/>
          <w:szCs w:val="24"/>
          <w:vertAlign w:val="superscript"/>
        </w:rPr>
        <w:t>3</w:t>
      </w:r>
      <w:r w:rsidRPr="00D25188">
        <w:rPr>
          <w:sz w:val="24"/>
          <w:szCs w:val="24"/>
        </w:rPr>
        <w:t>;</w:t>
      </w:r>
    </w:p>
    <w:p w:rsidR="00621672" w:rsidRPr="00D25188" w:rsidRDefault="00572ADA" w:rsidP="00D25188">
      <w:pPr>
        <w:pStyle w:val="a4"/>
        <w:numPr>
          <w:ilvl w:val="0"/>
          <w:numId w:val="1"/>
        </w:numPr>
        <w:tabs>
          <w:tab w:val="left" w:pos="430"/>
        </w:tabs>
        <w:spacing w:line="259" w:lineRule="auto"/>
        <w:ind w:left="993" w:right="111" w:firstLine="0"/>
        <w:rPr>
          <w:sz w:val="24"/>
          <w:szCs w:val="24"/>
        </w:rPr>
      </w:pPr>
      <w:r w:rsidRPr="00D25188">
        <w:rPr>
          <w:sz w:val="24"/>
          <w:szCs w:val="24"/>
        </w:rPr>
        <w:t xml:space="preserve">для учебного пособия — две (допустимо — внутренние) рецензии </w:t>
      </w:r>
      <w:r w:rsidRPr="00D25188">
        <w:rPr>
          <w:sz w:val="24"/>
          <w:szCs w:val="24"/>
        </w:rPr>
        <w:t xml:space="preserve">с указанием ФИО рецензента, звания, должности, места работы, </w:t>
      </w:r>
      <w:proofErr w:type="spellStart"/>
      <w:r w:rsidRPr="00D25188">
        <w:rPr>
          <w:sz w:val="24"/>
          <w:szCs w:val="24"/>
        </w:rPr>
        <w:t>Author</w:t>
      </w:r>
      <w:proofErr w:type="spellEnd"/>
      <w:r w:rsidRPr="00D25188">
        <w:rPr>
          <w:sz w:val="24"/>
          <w:szCs w:val="24"/>
        </w:rPr>
        <w:t xml:space="preserve"> ID РИНЦ (обязательно), ORCID, </w:t>
      </w:r>
      <w:proofErr w:type="spellStart"/>
      <w:r w:rsidRPr="00D25188">
        <w:rPr>
          <w:sz w:val="24"/>
          <w:szCs w:val="24"/>
        </w:rPr>
        <w:t>Author</w:t>
      </w:r>
      <w:proofErr w:type="spellEnd"/>
      <w:r w:rsidRPr="00D25188">
        <w:rPr>
          <w:sz w:val="24"/>
          <w:szCs w:val="24"/>
        </w:rPr>
        <w:t xml:space="preserve"> ID SCOPUS, </w:t>
      </w:r>
      <w:proofErr w:type="spellStart"/>
      <w:r w:rsidRPr="00D25188">
        <w:rPr>
          <w:sz w:val="24"/>
          <w:szCs w:val="24"/>
        </w:rPr>
        <w:t>Publons</w:t>
      </w:r>
      <w:proofErr w:type="spellEnd"/>
      <w:r w:rsidRPr="00D25188">
        <w:rPr>
          <w:sz w:val="24"/>
          <w:szCs w:val="24"/>
        </w:rPr>
        <w:t>/</w:t>
      </w:r>
      <w:proofErr w:type="spellStart"/>
      <w:r w:rsidRPr="00D25188">
        <w:rPr>
          <w:sz w:val="24"/>
          <w:szCs w:val="24"/>
        </w:rPr>
        <w:t>ResearcheID</w:t>
      </w:r>
      <w:proofErr w:type="spellEnd"/>
      <w:r w:rsidRPr="00D25188">
        <w:rPr>
          <w:sz w:val="24"/>
          <w:szCs w:val="24"/>
        </w:rPr>
        <w:t xml:space="preserve"> (при наличии);</w:t>
      </w:r>
    </w:p>
    <w:p w:rsidR="00621672" w:rsidRPr="00D25188" w:rsidRDefault="00572ADA" w:rsidP="00D25188">
      <w:pPr>
        <w:pStyle w:val="a4"/>
        <w:numPr>
          <w:ilvl w:val="0"/>
          <w:numId w:val="1"/>
        </w:numPr>
        <w:tabs>
          <w:tab w:val="left" w:pos="485"/>
        </w:tabs>
        <w:spacing w:line="259" w:lineRule="auto"/>
        <w:ind w:left="993" w:firstLine="0"/>
        <w:rPr>
          <w:sz w:val="24"/>
          <w:szCs w:val="24"/>
          <w:lang w:val="en-US"/>
        </w:rPr>
      </w:pPr>
      <w:r w:rsidRPr="00D25188">
        <w:rPr>
          <w:sz w:val="24"/>
          <w:szCs w:val="24"/>
        </w:rPr>
        <w:t>для учебных изданий (кроме учебного пособия) — одна внутренняя рецензия с указанием ФИО рецензента, звани</w:t>
      </w:r>
      <w:r w:rsidRPr="00D25188">
        <w:rPr>
          <w:sz w:val="24"/>
          <w:szCs w:val="24"/>
        </w:rPr>
        <w:t>я, должности в БФУ им. И</w:t>
      </w:r>
      <w:r w:rsidRPr="00D25188">
        <w:rPr>
          <w:sz w:val="24"/>
          <w:szCs w:val="24"/>
          <w:lang w:val="en-US"/>
        </w:rPr>
        <w:t xml:space="preserve">. </w:t>
      </w:r>
      <w:r w:rsidRPr="00D25188">
        <w:rPr>
          <w:sz w:val="24"/>
          <w:szCs w:val="24"/>
        </w:rPr>
        <w:t>Канта</w:t>
      </w:r>
      <w:r w:rsidRPr="00D25188">
        <w:rPr>
          <w:sz w:val="24"/>
          <w:szCs w:val="24"/>
          <w:lang w:val="en-US"/>
        </w:rPr>
        <w:t xml:space="preserve">, Author ID </w:t>
      </w:r>
      <w:r w:rsidRPr="00D25188">
        <w:rPr>
          <w:sz w:val="24"/>
          <w:szCs w:val="24"/>
        </w:rPr>
        <w:t>РИНЦ</w:t>
      </w:r>
      <w:r w:rsidRPr="00D25188">
        <w:rPr>
          <w:sz w:val="24"/>
          <w:szCs w:val="24"/>
          <w:lang w:val="en-US"/>
        </w:rPr>
        <w:t xml:space="preserve"> (</w:t>
      </w:r>
      <w:r w:rsidRPr="00D25188">
        <w:rPr>
          <w:sz w:val="24"/>
          <w:szCs w:val="24"/>
        </w:rPr>
        <w:t>обязательно</w:t>
      </w:r>
      <w:r w:rsidRPr="00D25188">
        <w:rPr>
          <w:sz w:val="24"/>
          <w:szCs w:val="24"/>
          <w:lang w:val="en-US"/>
        </w:rPr>
        <w:t xml:space="preserve">), ORCID, Author ID SCOPUS, </w:t>
      </w:r>
      <w:proofErr w:type="spellStart"/>
      <w:r w:rsidRPr="00D25188">
        <w:rPr>
          <w:sz w:val="24"/>
          <w:szCs w:val="24"/>
          <w:lang w:val="en-US"/>
        </w:rPr>
        <w:t>Publons</w:t>
      </w:r>
      <w:proofErr w:type="spellEnd"/>
      <w:r w:rsidRPr="00D25188">
        <w:rPr>
          <w:sz w:val="24"/>
          <w:szCs w:val="24"/>
          <w:lang w:val="en-US"/>
        </w:rPr>
        <w:t>/</w:t>
      </w:r>
      <w:proofErr w:type="spellStart"/>
      <w:r w:rsidRPr="00D25188">
        <w:rPr>
          <w:sz w:val="24"/>
          <w:szCs w:val="24"/>
          <w:lang w:val="en-US"/>
        </w:rPr>
        <w:t>ResearcheID</w:t>
      </w:r>
      <w:proofErr w:type="spellEnd"/>
      <w:r w:rsidRPr="00D25188">
        <w:rPr>
          <w:sz w:val="24"/>
          <w:szCs w:val="24"/>
          <w:lang w:val="en-US"/>
        </w:rPr>
        <w:t xml:space="preserve"> (</w:t>
      </w:r>
      <w:r w:rsidRPr="00D25188">
        <w:rPr>
          <w:sz w:val="24"/>
          <w:szCs w:val="24"/>
        </w:rPr>
        <w:t>при</w:t>
      </w:r>
      <w:r w:rsidRPr="00D25188">
        <w:rPr>
          <w:sz w:val="24"/>
          <w:szCs w:val="24"/>
          <w:lang w:val="en-US"/>
        </w:rPr>
        <w:t xml:space="preserve"> </w:t>
      </w:r>
      <w:r w:rsidRPr="00D25188">
        <w:rPr>
          <w:sz w:val="24"/>
          <w:szCs w:val="24"/>
        </w:rPr>
        <w:t>наличии</w:t>
      </w:r>
      <w:r w:rsidRPr="00D25188">
        <w:rPr>
          <w:sz w:val="24"/>
          <w:szCs w:val="24"/>
          <w:lang w:val="en-US"/>
        </w:rPr>
        <w:t>).</w:t>
      </w:r>
    </w:p>
    <w:p w:rsidR="00621672" w:rsidRPr="00D25188" w:rsidRDefault="00572ADA" w:rsidP="00F6283D">
      <w:pPr>
        <w:pStyle w:val="a4"/>
        <w:numPr>
          <w:ilvl w:val="1"/>
          <w:numId w:val="3"/>
        </w:numPr>
        <w:tabs>
          <w:tab w:val="left" w:pos="830"/>
        </w:tabs>
        <w:spacing w:line="259" w:lineRule="auto"/>
        <w:ind w:left="851" w:right="102" w:firstLine="0"/>
        <w:rPr>
          <w:sz w:val="24"/>
          <w:szCs w:val="24"/>
        </w:rPr>
      </w:pPr>
      <w:r w:rsidRPr="00D25188">
        <w:rPr>
          <w:sz w:val="24"/>
          <w:szCs w:val="24"/>
        </w:rPr>
        <w:t>Заключение (в свободной форме) о результатах проверки рукописи системами обнаружения</w:t>
      </w:r>
      <w:r w:rsidRPr="00D25188">
        <w:rPr>
          <w:spacing w:val="53"/>
          <w:w w:val="150"/>
          <w:sz w:val="24"/>
          <w:szCs w:val="24"/>
        </w:rPr>
        <w:t xml:space="preserve">   </w:t>
      </w:r>
      <w:r w:rsidRPr="00D25188">
        <w:rPr>
          <w:sz w:val="24"/>
          <w:szCs w:val="24"/>
        </w:rPr>
        <w:t>неправомерных</w:t>
      </w:r>
      <w:r w:rsidRPr="00D25188">
        <w:rPr>
          <w:spacing w:val="53"/>
          <w:w w:val="150"/>
          <w:sz w:val="24"/>
          <w:szCs w:val="24"/>
        </w:rPr>
        <w:t xml:space="preserve">   </w:t>
      </w:r>
      <w:r w:rsidRPr="00D25188">
        <w:rPr>
          <w:sz w:val="24"/>
          <w:szCs w:val="24"/>
        </w:rPr>
        <w:t>заимствований</w:t>
      </w:r>
      <w:r w:rsidR="00D25188" w:rsidRPr="00D25188">
        <w:rPr>
          <w:sz w:val="24"/>
          <w:szCs w:val="24"/>
        </w:rPr>
        <w:t xml:space="preserve"> </w:t>
      </w:r>
      <w:r w:rsidR="00D25188" w:rsidRPr="00D25188">
        <w:rPr>
          <w:spacing w:val="53"/>
          <w:w w:val="150"/>
          <w:sz w:val="24"/>
          <w:szCs w:val="24"/>
        </w:rPr>
        <w:t>(</w:t>
      </w:r>
      <w:r w:rsidRPr="00D25188">
        <w:rPr>
          <w:sz w:val="24"/>
          <w:szCs w:val="24"/>
        </w:rPr>
        <w:t>рекомендуется</w:t>
      </w:r>
      <w:r w:rsidRPr="00D25188">
        <w:rPr>
          <w:spacing w:val="54"/>
          <w:w w:val="150"/>
          <w:sz w:val="24"/>
          <w:szCs w:val="24"/>
        </w:rPr>
        <w:t xml:space="preserve">   </w:t>
      </w:r>
      <w:r w:rsidRPr="00D25188">
        <w:rPr>
          <w:spacing w:val="-2"/>
          <w:sz w:val="24"/>
          <w:szCs w:val="24"/>
        </w:rPr>
        <w:t>использование</w:t>
      </w:r>
      <w:r w:rsidR="00D25188" w:rsidRPr="00D25188">
        <w:rPr>
          <w:spacing w:val="-2"/>
          <w:sz w:val="24"/>
          <w:szCs w:val="24"/>
        </w:rPr>
        <w:t xml:space="preserve"> </w:t>
      </w:r>
      <w:r w:rsidRPr="00D25188">
        <w:rPr>
          <w:sz w:val="24"/>
          <w:szCs w:val="24"/>
        </w:rPr>
        <w:t>«</w:t>
      </w:r>
      <w:proofErr w:type="spellStart"/>
      <w:r w:rsidRPr="00D25188">
        <w:rPr>
          <w:sz w:val="24"/>
          <w:szCs w:val="24"/>
        </w:rPr>
        <w:t>Антиплагиат.вуз</w:t>
      </w:r>
      <w:proofErr w:type="spellEnd"/>
      <w:r w:rsidRPr="00D25188">
        <w:rPr>
          <w:sz w:val="24"/>
          <w:szCs w:val="24"/>
        </w:rPr>
        <w:t>» (https://kantiana.antiplagiat.ru/) с указанием процента оригинальности работы и подтвержденными снимками экрана (</w:t>
      </w:r>
      <w:proofErr w:type="spellStart"/>
      <w:r w:rsidRPr="00D25188">
        <w:rPr>
          <w:sz w:val="24"/>
          <w:szCs w:val="24"/>
        </w:rPr>
        <w:t>print</w:t>
      </w:r>
      <w:proofErr w:type="spellEnd"/>
      <w:r w:rsidRPr="00D25188">
        <w:rPr>
          <w:sz w:val="24"/>
          <w:szCs w:val="24"/>
        </w:rPr>
        <w:t xml:space="preserve"> </w:t>
      </w:r>
      <w:proofErr w:type="spellStart"/>
      <w:r w:rsidRPr="00D25188">
        <w:rPr>
          <w:sz w:val="24"/>
          <w:szCs w:val="24"/>
        </w:rPr>
        <w:t>screen</w:t>
      </w:r>
      <w:proofErr w:type="spellEnd"/>
      <w:r w:rsidRPr="00D25188">
        <w:rPr>
          <w:sz w:val="24"/>
          <w:szCs w:val="24"/>
        </w:rPr>
        <w:t xml:space="preserve">), с подписью лица, ответственного за подачу заявки на включение литературы в План редакционно- </w:t>
      </w:r>
      <w:r w:rsidRPr="00D25188">
        <w:rPr>
          <w:sz w:val="24"/>
          <w:szCs w:val="24"/>
        </w:rPr>
        <w:t>издательской деятельности Университета на предстоящий год;</w:t>
      </w:r>
    </w:p>
    <w:p w:rsidR="00621672" w:rsidRDefault="00D25188" w:rsidP="00F6283D">
      <w:pPr>
        <w:pStyle w:val="a4"/>
        <w:numPr>
          <w:ilvl w:val="1"/>
          <w:numId w:val="3"/>
        </w:numPr>
        <w:tabs>
          <w:tab w:val="left" w:pos="686"/>
        </w:tabs>
        <w:spacing w:line="259" w:lineRule="auto"/>
        <w:ind w:left="851" w:right="107" w:firstLine="0"/>
        <w:rPr>
          <w:sz w:val="24"/>
          <w:szCs w:val="24"/>
        </w:rPr>
      </w:pPr>
      <w:r w:rsidRPr="00D25188">
        <w:rPr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П</w:t>
      </w:r>
      <w:r w:rsidR="00572ADA" w:rsidRPr="00D25188">
        <w:rPr>
          <w:sz w:val="24"/>
          <w:szCs w:val="24"/>
        </w:rPr>
        <w:t>ротокол</w:t>
      </w:r>
      <w:r w:rsidR="00572ADA" w:rsidRPr="00D25188">
        <w:rPr>
          <w:spacing w:val="40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заседания</w:t>
      </w:r>
      <w:r w:rsidR="00572ADA" w:rsidRPr="00D25188">
        <w:rPr>
          <w:spacing w:val="40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экспертной</w:t>
      </w:r>
      <w:r w:rsidR="00572ADA" w:rsidRPr="00D25188">
        <w:rPr>
          <w:spacing w:val="40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комиссии</w:t>
      </w:r>
      <w:r w:rsidR="00572ADA" w:rsidRPr="00D25188">
        <w:rPr>
          <w:spacing w:val="40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(экспортный</w:t>
      </w:r>
      <w:r w:rsidR="00572ADA" w:rsidRPr="00D25188">
        <w:rPr>
          <w:spacing w:val="38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контроль)</w:t>
      </w:r>
      <w:r w:rsidR="00572ADA" w:rsidRPr="00D25188">
        <w:rPr>
          <w:spacing w:val="39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и</w:t>
      </w:r>
      <w:r w:rsidR="00572ADA" w:rsidRPr="00D25188">
        <w:rPr>
          <w:spacing w:val="40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заключение</w:t>
      </w:r>
      <w:r w:rsidR="00572ADA" w:rsidRPr="00D25188">
        <w:rPr>
          <w:spacing w:val="39"/>
          <w:sz w:val="24"/>
          <w:szCs w:val="24"/>
        </w:rPr>
        <w:t xml:space="preserve"> </w:t>
      </w:r>
      <w:r w:rsidR="00572ADA" w:rsidRPr="00D25188">
        <w:rPr>
          <w:sz w:val="24"/>
          <w:szCs w:val="24"/>
        </w:rPr>
        <w:t>о возможности открытого опубликования.</w:t>
      </w:r>
    </w:p>
    <w:p w:rsidR="00D25188" w:rsidRDefault="00D25188" w:rsidP="00D25188">
      <w:pPr>
        <w:pStyle w:val="a4"/>
        <w:tabs>
          <w:tab w:val="left" w:pos="686"/>
        </w:tabs>
        <w:spacing w:line="259" w:lineRule="auto"/>
        <w:ind w:left="360" w:right="107"/>
        <w:rPr>
          <w:sz w:val="24"/>
          <w:szCs w:val="24"/>
        </w:rPr>
      </w:pPr>
    </w:p>
    <w:p w:rsidR="00621672" w:rsidRPr="00D25188" w:rsidRDefault="00572ADA" w:rsidP="00D25188">
      <w:pPr>
        <w:pStyle w:val="a4"/>
        <w:numPr>
          <w:ilvl w:val="0"/>
          <w:numId w:val="3"/>
        </w:numPr>
        <w:tabs>
          <w:tab w:val="left" w:pos="686"/>
        </w:tabs>
        <w:spacing w:line="259" w:lineRule="auto"/>
        <w:ind w:right="107" w:firstLine="207"/>
        <w:rPr>
          <w:sz w:val="24"/>
          <w:szCs w:val="24"/>
        </w:rPr>
      </w:pPr>
      <w:r w:rsidRPr="00D25188">
        <w:rPr>
          <w:sz w:val="24"/>
          <w:szCs w:val="24"/>
        </w:rPr>
        <w:t>Лицензионный</w:t>
      </w:r>
      <w:r w:rsidRPr="00D25188">
        <w:rPr>
          <w:spacing w:val="80"/>
          <w:sz w:val="24"/>
          <w:szCs w:val="24"/>
        </w:rPr>
        <w:t xml:space="preserve"> </w:t>
      </w:r>
      <w:r w:rsidRPr="00D25188">
        <w:rPr>
          <w:sz w:val="24"/>
          <w:szCs w:val="24"/>
        </w:rPr>
        <w:t>договор</w:t>
      </w:r>
      <w:r w:rsidR="00D25188">
        <w:rPr>
          <w:sz w:val="24"/>
          <w:szCs w:val="24"/>
        </w:rPr>
        <w:t xml:space="preserve"> </w:t>
      </w:r>
      <w:r w:rsidRPr="00D25188">
        <w:rPr>
          <w:sz w:val="24"/>
          <w:szCs w:val="24"/>
        </w:rPr>
        <w:t>необходимо</w:t>
      </w:r>
      <w:r w:rsidRPr="00D25188">
        <w:rPr>
          <w:spacing w:val="80"/>
          <w:sz w:val="24"/>
          <w:szCs w:val="24"/>
        </w:rPr>
        <w:t xml:space="preserve"> </w:t>
      </w:r>
      <w:r w:rsidR="00D25188">
        <w:rPr>
          <w:sz w:val="24"/>
          <w:szCs w:val="24"/>
        </w:rPr>
        <w:t xml:space="preserve">подписать и </w:t>
      </w:r>
      <w:r>
        <w:rPr>
          <w:sz w:val="24"/>
          <w:szCs w:val="24"/>
        </w:rPr>
        <w:t>оригинал</w:t>
      </w:r>
      <w:bookmarkStart w:id="0" w:name="_GoBack"/>
      <w:bookmarkEnd w:id="0"/>
      <w:r w:rsidR="00D25188">
        <w:rPr>
          <w:sz w:val="24"/>
          <w:szCs w:val="24"/>
        </w:rPr>
        <w:t xml:space="preserve"> документа предоставить в издательство</w:t>
      </w:r>
    </w:p>
    <w:p w:rsidR="00621672" w:rsidRPr="00D25188" w:rsidRDefault="00621672">
      <w:pPr>
        <w:pStyle w:val="a3"/>
      </w:pPr>
    </w:p>
    <w:p w:rsidR="00621672" w:rsidRDefault="00621672">
      <w:pPr>
        <w:pStyle w:val="a3"/>
        <w:rPr>
          <w:sz w:val="20"/>
        </w:rPr>
      </w:pPr>
    </w:p>
    <w:p w:rsidR="00621672" w:rsidRDefault="00621672">
      <w:pPr>
        <w:pStyle w:val="a3"/>
        <w:rPr>
          <w:sz w:val="20"/>
        </w:rPr>
      </w:pPr>
    </w:p>
    <w:p w:rsidR="00621672" w:rsidRDefault="00621672">
      <w:pPr>
        <w:pStyle w:val="a3"/>
        <w:rPr>
          <w:sz w:val="20"/>
        </w:rPr>
      </w:pPr>
    </w:p>
    <w:p w:rsidR="00621672" w:rsidRDefault="00621672">
      <w:pPr>
        <w:pStyle w:val="a3"/>
        <w:rPr>
          <w:sz w:val="20"/>
        </w:rPr>
      </w:pPr>
    </w:p>
    <w:p w:rsidR="00621672" w:rsidRDefault="00621672">
      <w:pPr>
        <w:pStyle w:val="a3"/>
        <w:rPr>
          <w:sz w:val="20"/>
        </w:rPr>
      </w:pPr>
    </w:p>
    <w:p w:rsidR="00621672" w:rsidRDefault="00621672">
      <w:pPr>
        <w:pStyle w:val="a3"/>
        <w:rPr>
          <w:sz w:val="20"/>
        </w:rPr>
      </w:pPr>
    </w:p>
    <w:p w:rsidR="00621672" w:rsidRDefault="00572ADA">
      <w:pPr>
        <w:pStyle w:val="a3"/>
        <w:spacing w:before="8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232322</wp:posOffset>
                </wp:positionV>
                <wp:extent cx="188722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220">
                              <a:moveTo>
                                <a:pt x="0" y="0"/>
                              </a:moveTo>
                              <a:lnTo>
                                <a:pt x="1886639" y="0"/>
                              </a:lnTo>
                            </a:path>
                          </a:pathLst>
                        </a:custGeom>
                        <a:ln w="56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5489B" id="Graphic 1" o:spid="_x0000_s1026" style="position:absolute;margin-left:85.1pt;margin-top:18.3pt;width:148.6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7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" path="m,l1886639,e" filled="f" strokeweight=".15808mm">
                <v:path arrowok="t"/>
                <w10:wrap type="topAndBottom" anchorx="page"/>
              </v:shape>
            </w:pict>
          </mc:Fallback>
        </mc:AlternateContent>
      </w:r>
    </w:p>
    <w:p w:rsidR="00621672" w:rsidRDefault="00621672">
      <w:pPr>
        <w:pStyle w:val="a3"/>
        <w:rPr>
          <w:sz w:val="7"/>
        </w:rPr>
      </w:pPr>
    </w:p>
    <w:p w:rsidR="00621672" w:rsidRDefault="00572ADA">
      <w:pPr>
        <w:spacing w:before="98"/>
        <w:ind w:left="102" w:right="103"/>
        <w:jc w:val="both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вступил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комплектования</w:t>
      </w:r>
      <w:r>
        <w:rPr>
          <w:spacing w:val="-3"/>
        </w:rPr>
        <w:t xml:space="preserve"> </w:t>
      </w:r>
      <w:r>
        <w:t>баз</w:t>
      </w:r>
      <w:r>
        <w:rPr>
          <w:spacing w:val="-6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eLIBRARY.RU</w:t>
      </w:r>
      <w:r>
        <w:rPr>
          <w:spacing w:val="-3"/>
        </w:rPr>
        <w:t xml:space="preserve"> </w:t>
      </w:r>
      <w:r>
        <w:t>и РИНЦ (https://elibrary.ru/projects/publishers/Regl.p</w:t>
      </w:r>
      <w:r>
        <w:t xml:space="preserve">df). Согласно </w:t>
      </w:r>
      <w:proofErr w:type="spellStart"/>
      <w:r>
        <w:t>п.п</w:t>
      </w:r>
      <w:proofErr w:type="spellEnd"/>
      <w:r>
        <w:t>. 5.4.3, научное произведение, претендующее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включение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РИНЦ,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освобождено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экспертизы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оценки качества содержания при соблюдении следующего условия: «Произведение, изданное в формате книжного непериодического издания, содержит на обороте титула издания (в печатном формате) или на сайте издания (в онлайновом </w:t>
      </w:r>
      <w:proofErr w:type="gramStart"/>
      <w:r>
        <w:t>формате)…</w:t>
      </w:r>
      <w:proofErr w:type="gramEnd"/>
      <w:r>
        <w:t>имена и реквизиты (ученые</w:t>
      </w:r>
      <w:r>
        <w:t xml:space="preserve"> степени, научные звания и места работы) не менее двух экспертов-рецензентов». Это означает, что все изданные с 2022 г. монографии и учебные пособия, размещаемые через систему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без указания рецензентов, в РИНЦ включаться не будут.</w:t>
      </w:r>
    </w:p>
    <w:p w:rsidR="00621672" w:rsidRDefault="00572ADA">
      <w:pPr>
        <w:spacing w:line="252" w:lineRule="exact"/>
        <w:ind w:left="102"/>
        <w:jc w:val="both"/>
      </w:pP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моногр</w:t>
      </w:r>
      <w:r>
        <w:t>афии</w:t>
      </w:r>
      <w:r>
        <w:rPr>
          <w:spacing w:val="-7"/>
        </w:rPr>
        <w:t xml:space="preserve"> </w:t>
      </w:r>
      <w:r>
        <w:t>рецензентами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доктора</w:t>
      </w:r>
      <w:r>
        <w:rPr>
          <w:spacing w:val="-6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доктор</w:t>
      </w:r>
      <w:r>
        <w:rPr>
          <w:spacing w:val="-10"/>
        </w:rPr>
        <w:t xml:space="preserve"> </w:t>
      </w:r>
      <w:r>
        <w:t>наук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кандидат</w:t>
      </w:r>
      <w:r>
        <w:rPr>
          <w:spacing w:val="-6"/>
        </w:rPr>
        <w:t xml:space="preserve"> </w:t>
      </w:r>
      <w:r>
        <w:rPr>
          <w:spacing w:val="-4"/>
        </w:rPr>
        <w:t>наук</w:t>
      </w:r>
    </w:p>
    <w:p w:rsidR="00621672" w:rsidRDefault="00572ADA">
      <w:pPr>
        <w:pStyle w:val="a4"/>
        <w:numPr>
          <w:ilvl w:val="0"/>
          <w:numId w:val="1"/>
        </w:numPr>
        <w:tabs>
          <w:tab w:val="left" w:pos="389"/>
        </w:tabs>
        <w:spacing w:before="2"/>
        <w:ind w:firstLine="0"/>
      </w:pPr>
      <w:r>
        <w:t>ведущие специалисты в данной области, имеющие за последние 5 лет публикации по тематике рецензируемой</w:t>
      </w:r>
      <w:r>
        <w:rPr>
          <w:spacing w:val="-12"/>
        </w:rPr>
        <w:t xml:space="preserve"> </w:t>
      </w:r>
      <w:r>
        <w:t>монографии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журналах,</w:t>
      </w:r>
      <w:r>
        <w:rPr>
          <w:spacing w:val="-8"/>
        </w:rPr>
        <w:t xml:space="preserve"> </w:t>
      </w:r>
      <w:r>
        <w:t>включенных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ВАК,</w:t>
      </w:r>
      <w:r>
        <w:rPr>
          <w:spacing w:val="-8"/>
        </w:rPr>
        <w:t xml:space="preserve"> </w:t>
      </w:r>
      <w:r>
        <w:t>ядро</w:t>
      </w:r>
      <w:r>
        <w:rPr>
          <w:spacing w:val="-13"/>
        </w:rPr>
        <w:t xml:space="preserve"> </w:t>
      </w:r>
      <w:r>
        <w:t>РИНЦ,</w:t>
      </w:r>
      <w:r>
        <w:rPr>
          <w:spacing w:val="-8"/>
        </w:rPr>
        <w:t xml:space="preserve"> </w:t>
      </w:r>
      <w:r>
        <w:t>индексируем</w:t>
      </w:r>
      <w:r>
        <w:t xml:space="preserve">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и/или </w:t>
      </w:r>
      <w:proofErr w:type="spellStart"/>
      <w:r>
        <w:t>Scopus</w:t>
      </w:r>
      <w:proofErr w:type="spellEnd"/>
      <w:r>
        <w:t>, либо монографии, размещенные в РИНЦ.</w:t>
      </w:r>
    </w:p>
    <w:p w:rsidR="00621672" w:rsidRDefault="00572ADA">
      <w:pPr>
        <w:ind w:left="102" w:right="108"/>
        <w:jc w:val="both"/>
      </w:pPr>
      <w:r>
        <w:rPr>
          <w:vertAlign w:val="superscript"/>
        </w:rPr>
        <w:t>3</w:t>
      </w:r>
      <w:r>
        <w:t xml:space="preserve"> Для других типов изданий (все за исключением монографии) рецензентами могут выступать доктор</w:t>
      </w:r>
      <w:r>
        <w:rPr>
          <w:spacing w:val="-10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кандидат</w:t>
      </w:r>
      <w:r>
        <w:rPr>
          <w:spacing w:val="-10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ведущие</w:t>
      </w:r>
      <w:r>
        <w:rPr>
          <w:spacing w:val="-9"/>
        </w:rPr>
        <w:t xml:space="preserve"> </w:t>
      </w:r>
      <w:r>
        <w:t>специалисты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области,</w:t>
      </w:r>
      <w:r>
        <w:rPr>
          <w:spacing w:val="-10"/>
        </w:rPr>
        <w:t xml:space="preserve"> </w:t>
      </w:r>
      <w:r>
        <w:t>имеющие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последние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 xml:space="preserve">лет публикации по соответствующей тематике в журналах, включенных в перечень ВАК, ядре РИНЦ, индексируемых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и/или </w:t>
      </w:r>
      <w:proofErr w:type="spellStart"/>
      <w:r>
        <w:t>Scopus</w:t>
      </w:r>
      <w:proofErr w:type="spellEnd"/>
      <w:r>
        <w:t>, либо монографии, размещенные в РИНЦ.</w:t>
      </w:r>
    </w:p>
    <w:sectPr w:rsidR="0062167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92A"/>
    <w:multiLevelType w:val="hybridMultilevel"/>
    <w:tmpl w:val="7854AEE0"/>
    <w:lvl w:ilvl="0" w:tplc="60BCA5B4">
      <w:numFmt w:val="bullet"/>
      <w:lvlText w:val="—"/>
      <w:lvlJc w:val="left"/>
      <w:pPr>
        <w:ind w:left="102" w:hanging="32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8C264AE">
      <w:numFmt w:val="bullet"/>
      <w:lvlText w:val="•"/>
      <w:lvlJc w:val="left"/>
      <w:pPr>
        <w:ind w:left="1046" w:hanging="322"/>
      </w:pPr>
      <w:rPr>
        <w:rFonts w:hint="default"/>
        <w:lang w:val="ru-RU" w:eastAsia="en-US" w:bidi="ar-SA"/>
      </w:rPr>
    </w:lvl>
    <w:lvl w:ilvl="2" w:tplc="EE6E71FE">
      <w:numFmt w:val="bullet"/>
      <w:lvlText w:val="•"/>
      <w:lvlJc w:val="left"/>
      <w:pPr>
        <w:ind w:left="1993" w:hanging="322"/>
      </w:pPr>
      <w:rPr>
        <w:rFonts w:hint="default"/>
        <w:lang w:val="ru-RU" w:eastAsia="en-US" w:bidi="ar-SA"/>
      </w:rPr>
    </w:lvl>
    <w:lvl w:ilvl="3" w:tplc="7EBED860">
      <w:numFmt w:val="bullet"/>
      <w:lvlText w:val="•"/>
      <w:lvlJc w:val="left"/>
      <w:pPr>
        <w:ind w:left="2939" w:hanging="322"/>
      </w:pPr>
      <w:rPr>
        <w:rFonts w:hint="default"/>
        <w:lang w:val="ru-RU" w:eastAsia="en-US" w:bidi="ar-SA"/>
      </w:rPr>
    </w:lvl>
    <w:lvl w:ilvl="4" w:tplc="8E082F5A">
      <w:numFmt w:val="bullet"/>
      <w:lvlText w:val="•"/>
      <w:lvlJc w:val="left"/>
      <w:pPr>
        <w:ind w:left="3886" w:hanging="322"/>
      </w:pPr>
      <w:rPr>
        <w:rFonts w:hint="default"/>
        <w:lang w:val="ru-RU" w:eastAsia="en-US" w:bidi="ar-SA"/>
      </w:rPr>
    </w:lvl>
    <w:lvl w:ilvl="5" w:tplc="ED92B714">
      <w:numFmt w:val="bullet"/>
      <w:lvlText w:val="•"/>
      <w:lvlJc w:val="left"/>
      <w:pPr>
        <w:ind w:left="4833" w:hanging="322"/>
      </w:pPr>
      <w:rPr>
        <w:rFonts w:hint="default"/>
        <w:lang w:val="ru-RU" w:eastAsia="en-US" w:bidi="ar-SA"/>
      </w:rPr>
    </w:lvl>
    <w:lvl w:ilvl="6" w:tplc="2FBA573C">
      <w:numFmt w:val="bullet"/>
      <w:lvlText w:val="•"/>
      <w:lvlJc w:val="left"/>
      <w:pPr>
        <w:ind w:left="5779" w:hanging="322"/>
      </w:pPr>
      <w:rPr>
        <w:rFonts w:hint="default"/>
        <w:lang w:val="ru-RU" w:eastAsia="en-US" w:bidi="ar-SA"/>
      </w:rPr>
    </w:lvl>
    <w:lvl w:ilvl="7" w:tplc="2654EE26">
      <w:numFmt w:val="bullet"/>
      <w:lvlText w:val="•"/>
      <w:lvlJc w:val="left"/>
      <w:pPr>
        <w:ind w:left="6726" w:hanging="322"/>
      </w:pPr>
      <w:rPr>
        <w:rFonts w:hint="default"/>
        <w:lang w:val="ru-RU" w:eastAsia="en-US" w:bidi="ar-SA"/>
      </w:rPr>
    </w:lvl>
    <w:lvl w:ilvl="8" w:tplc="DA30144A">
      <w:numFmt w:val="bullet"/>
      <w:lvlText w:val="•"/>
      <w:lvlJc w:val="left"/>
      <w:pPr>
        <w:ind w:left="7673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B3B6559"/>
    <w:multiLevelType w:val="multilevel"/>
    <w:tmpl w:val="60727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rFonts w:hint="default"/>
      </w:rPr>
    </w:lvl>
  </w:abstractNum>
  <w:abstractNum w:abstractNumId="2" w15:restartNumberingAfterBreak="0">
    <w:nsid w:val="6DA11BA6"/>
    <w:multiLevelType w:val="hybridMultilevel"/>
    <w:tmpl w:val="C4BC00F0"/>
    <w:lvl w:ilvl="0" w:tplc="5568F4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06F2F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978112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29E56D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2DE107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A6605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C70DF5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31296C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F84878D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72"/>
    <w:rsid w:val="00572ADA"/>
    <w:rsid w:val="00621672"/>
    <w:rsid w:val="00D25188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9BB4"/>
  <w15:docId w15:val="{12C08FE7-745E-4B8B-9CBC-B7C791F5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Валентина Н. Самойлина</cp:lastModifiedBy>
  <cp:revision>3</cp:revision>
  <dcterms:created xsi:type="dcterms:W3CDTF">2023-06-21T12:37:00Z</dcterms:created>
  <dcterms:modified xsi:type="dcterms:W3CDTF">2023-06-21T12:37:00Z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2016</vt:lpwstr>
  </property>
</Properties>
</file>